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C2798" w14:textId="5AC10B7B" w:rsidR="00C75054" w:rsidRDefault="00C75054" w:rsidP="00985893">
      <w:pPr>
        <w:pStyle w:val="Default"/>
        <w:rPr>
          <w:b/>
          <w:bCs/>
          <w:i/>
          <w:iCs/>
          <w:sz w:val="28"/>
          <w:szCs w:val="28"/>
        </w:rPr>
      </w:pPr>
    </w:p>
    <w:p w14:paraId="1038C5E5" w14:textId="77777777" w:rsidR="00985893" w:rsidRDefault="00985893" w:rsidP="001E3885">
      <w:pPr>
        <w:pStyle w:val="Default"/>
        <w:jc w:val="center"/>
        <w:rPr>
          <w:b/>
          <w:bCs/>
          <w:sz w:val="30"/>
          <w:szCs w:val="30"/>
        </w:rPr>
      </w:pPr>
    </w:p>
    <w:p w14:paraId="6034C213" w14:textId="77777777" w:rsidR="00352629" w:rsidRDefault="00352629" w:rsidP="001E3885">
      <w:pPr>
        <w:pStyle w:val="Default"/>
        <w:jc w:val="center"/>
        <w:rPr>
          <w:b/>
          <w:bCs/>
          <w:sz w:val="32"/>
          <w:szCs w:val="32"/>
        </w:rPr>
      </w:pPr>
    </w:p>
    <w:p w14:paraId="02D799B2" w14:textId="77777777" w:rsidR="00352629" w:rsidRDefault="00352629" w:rsidP="001E3885">
      <w:pPr>
        <w:pStyle w:val="Default"/>
        <w:jc w:val="center"/>
        <w:rPr>
          <w:b/>
          <w:bCs/>
          <w:sz w:val="32"/>
          <w:szCs w:val="32"/>
        </w:rPr>
      </w:pPr>
    </w:p>
    <w:p w14:paraId="0FA8D0E3" w14:textId="630646D1" w:rsidR="001E3885" w:rsidRPr="00352629" w:rsidRDefault="00037200" w:rsidP="001E3885">
      <w:pPr>
        <w:pStyle w:val="Default"/>
        <w:jc w:val="center"/>
        <w:rPr>
          <w:rFonts w:ascii="Bangla Sangam MN" w:hAnsi="Bangla Sangam MN" w:cs="Bangla Sangam MN"/>
          <w:b/>
          <w:bCs/>
          <w:color w:val="1C3845"/>
          <w:sz w:val="36"/>
          <w:szCs w:val="36"/>
        </w:rPr>
      </w:pPr>
      <w:r w:rsidRPr="00352629">
        <w:rPr>
          <w:rFonts w:ascii="Bangla Sangam MN" w:hAnsi="Bangla Sangam MN" w:cs="Bangla Sangam MN"/>
          <w:b/>
          <w:bCs/>
          <w:color w:val="1C3845"/>
          <w:sz w:val="36"/>
          <w:szCs w:val="36"/>
        </w:rPr>
        <w:t>Higher Education &amp; Labor</w:t>
      </w:r>
      <w:r w:rsidR="001E3885" w:rsidRPr="00352629">
        <w:rPr>
          <w:rFonts w:ascii="Bangla Sangam MN" w:hAnsi="Bangla Sangam MN" w:cs="Bangla Sangam MN"/>
          <w:b/>
          <w:bCs/>
          <w:color w:val="1C3845"/>
          <w:sz w:val="36"/>
          <w:szCs w:val="36"/>
        </w:rPr>
        <w:t xml:space="preserve"> Resources</w:t>
      </w:r>
    </w:p>
    <w:p w14:paraId="576C9A34" w14:textId="3EC595B7" w:rsidR="0063015A" w:rsidRDefault="0063015A" w:rsidP="00985893">
      <w:pPr>
        <w:pStyle w:val="Default"/>
        <w:jc w:val="center"/>
        <w:rPr>
          <w:i/>
          <w:szCs w:val="32"/>
        </w:rPr>
      </w:pPr>
      <w:r w:rsidRPr="00352629">
        <w:rPr>
          <w:i/>
          <w:szCs w:val="32"/>
        </w:rPr>
        <w:t xml:space="preserve">This list </w:t>
      </w:r>
      <w:r w:rsidR="00E67905" w:rsidRPr="00352629">
        <w:rPr>
          <w:i/>
          <w:szCs w:val="32"/>
        </w:rPr>
        <w:t xml:space="preserve">contains programs from </w:t>
      </w:r>
      <w:r w:rsidR="00037200" w:rsidRPr="00352629">
        <w:rPr>
          <w:i/>
          <w:szCs w:val="32"/>
        </w:rPr>
        <w:t>DoED and Labor</w:t>
      </w:r>
      <w:r w:rsidR="00746A5C">
        <w:rPr>
          <w:i/>
          <w:szCs w:val="32"/>
        </w:rPr>
        <w:t>.</w:t>
      </w:r>
    </w:p>
    <w:p w14:paraId="5893DCE9" w14:textId="77777777" w:rsidR="00352629" w:rsidRPr="00352629" w:rsidRDefault="00352629" w:rsidP="00985893">
      <w:pPr>
        <w:pStyle w:val="Default"/>
        <w:jc w:val="center"/>
        <w:rPr>
          <w:i/>
          <w:szCs w:val="32"/>
        </w:rPr>
      </w:pPr>
    </w:p>
    <w:p w14:paraId="18B806A8" w14:textId="5823414B" w:rsidR="007A4C5C" w:rsidRDefault="00352629" w:rsidP="00932DDD">
      <w:pPr>
        <w:pStyle w:val="Default"/>
        <w:rPr>
          <w:sz w:val="28"/>
          <w:szCs w:val="28"/>
        </w:rPr>
      </w:pPr>
      <w:r>
        <w:rPr>
          <w:noProof/>
          <w:sz w:val="28"/>
          <w:szCs w:val="28"/>
        </w:rPr>
        <mc:AlternateContent>
          <mc:Choice Requires="wps">
            <w:drawing>
              <wp:anchor distT="0" distB="0" distL="114300" distR="114300" simplePos="0" relativeHeight="251659264" behindDoc="0" locked="0" layoutInCell="1" allowOverlap="1" wp14:anchorId="760BC88D" wp14:editId="1D0150B6">
                <wp:simplePos x="0" y="0"/>
                <wp:positionH relativeFrom="column">
                  <wp:posOffset>-18108</wp:posOffset>
                </wp:positionH>
                <wp:positionV relativeFrom="paragraph">
                  <wp:posOffset>132853</wp:posOffset>
                </wp:positionV>
                <wp:extent cx="1303699" cy="331694"/>
                <wp:effectExtent l="12700" t="12700" r="17145" b="11430"/>
                <wp:wrapNone/>
                <wp:docPr id="3" name="Rectangle 3"/>
                <wp:cNvGraphicFramePr/>
                <a:graphic xmlns:a="http://schemas.openxmlformats.org/drawingml/2006/main">
                  <a:graphicData uri="http://schemas.microsoft.com/office/word/2010/wordprocessingShape">
                    <wps:wsp>
                      <wps:cNvSpPr/>
                      <wps:spPr>
                        <a:xfrm>
                          <a:off x="0" y="0"/>
                          <a:ext cx="1303699" cy="331694"/>
                        </a:xfrm>
                        <a:prstGeom prst="rect">
                          <a:avLst/>
                        </a:prstGeom>
                        <a:noFill/>
                        <a:ln w="19050">
                          <a:solidFill>
                            <a:srgbClr val="1D3A4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577F94F" id="Rectangle 3" o:spid="_x0000_s1026" style="position:absolute;margin-left:-1.45pt;margin-top:10.45pt;width:102.65pt;height:26.1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" filled="f" strokecolor="#1d3a44" strokeweight="1.5pt"/>
            </w:pict>
          </mc:Fallback>
        </mc:AlternateContent>
      </w:r>
    </w:p>
    <w:p w14:paraId="2C48C847" w14:textId="1587787B" w:rsidR="00DD40C5" w:rsidRPr="00352629" w:rsidRDefault="00352629" w:rsidP="00932DDD">
      <w:pPr>
        <w:pStyle w:val="Default"/>
        <w:rPr>
          <w:b/>
          <w:color w:val="1C3845"/>
        </w:rPr>
      </w:pPr>
      <w:r>
        <w:rPr>
          <w:b/>
          <w:color w:val="1C3845"/>
        </w:rPr>
        <w:t xml:space="preserve">   EDUCATION</w:t>
      </w:r>
    </w:p>
    <w:p w14:paraId="5C9791E0" w14:textId="063E024F" w:rsidR="00352629" w:rsidRPr="002B1C62" w:rsidRDefault="00352629" w:rsidP="00932DDD">
      <w:pPr>
        <w:pStyle w:val="Default"/>
        <w:rPr>
          <w:b/>
          <w:u w:val="single"/>
        </w:rPr>
      </w:pPr>
    </w:p>
    <w:p w14:paraId="47A9502B" w14:textId="05ABEA3B" w:rsidR="00DD40C5" w:rsidRDefault="002B1C62" w:rsidP="00932DDD">
      <w:pPr>
        <w:pStyle w:val="Default"/>
        <w:rPr>
          <w:i/>
        </w:rPr>
      </w:pPr>
      <w:r>
        <w:rPr>
          <w:i/>
        </w:rPr>
        <w:t xml:space="preserve">To view the Department of </w:t>
      </w:r>
      <w:r w:rsidR="00DD40C5">
        <w:rPr>
          <w:i/>
        </w:rPr>
        <w:t>E</w:t>
      </w:r>
      <w:r>
        <w:rPr>
          <w:i/>
        </w:rPr>
        <w:t>ducation’s</w:t>
      </w:r>
      <w:r w:rsidR="00DD40C5">
        <w:rPr>
          <w:i/>
        </w:rPr>
        <w:t xml:space="preserve"> main grant page, click </w:t>
      </w:r>
      <w:hyperlink r:id="rId7" w:history="1">
        <w:r w:rsidR="00DD40C5" w:rsidRPr="00DD40C5">
          <w:rPr>
            <w:rStyle w:val="Hyperlink"/>
            <w:i/>
          </w:rPr>
          <w:t>here</w:t>
        </w:r>
      </w:hyperlink>
      <w:r w:rsidR="00DD40C5">
        <w:rPr>
          <w:i/>
        </w:rPr>
        <w:t xml:space="preserve">. </w:t>
      </w:r>
    </w:p>
    <w:p w14:paraId="4CA89FBA" w14:textId="65A7FD79" w:rsidR="00DD40C5" w:rsidRDefault="00DD40C5" w:rsidP="00932DDD">
      <w:pPr>
        <w:pStyle w:val="Default"/>
        <w:rPr>
          <w:i/>
        </w:rPr>
      </w:pPr>
      <w:r>
        <w:rPr>
          <w:i/>
        </w:rPr>
        <w:t xml:space="preserve">To view discretionary programs, click </w:t>
      </w:r>
      <w:hyperlink r:id="rId8" w:history="1">
        <w:r w:rsidRPr="00DD40C5">
          <w:rPr>
            <w:rStyle w:val="Hyperlink"/>
            <w:i/>
          </w:rPr>
          <w:t>here</w:t>
        </w:r>
      </w:hyperlink>
      <w:r>
        <w:rPr>
          <w:i/>
        </w:rPr>
        <w:t xml:space="preserve">. </w:t>
      </w:r>
    </w:p>
    <w:p w14:paraId="1FF07DA6" w14:textId="2EAF76F9" w:rsidR="00DD40C5" w:rsidRPr="00DD40C5" w:rsidRDefault="0054549D" w:rsidP="00932DDD">
      <w:pPr>
        <w:pStyle w:val="Default"/>
        <w:rPr>
          <w:i/>
        </w:rPr>
      </w:pPr>
      <w:r>
        <w:rPr>
          <w:i/>
        </w:rPr>
        <w:t xml:space="preserve">To view forecasted funding opportunities, click </w:t>
      </w:r>
      <w:hyperlink r:id="rId9" w:history="1">
        <w:r w:rsidRPr="0054549D">
          <w:rPr>
            <w:rStyle w:val="Hyperlink"/>
            <w:i/>
          </w:rPr>
          <w:t>here</w:t>
        </w:r>
      </w:hyperlink>
      <w:r>
        <w:rPr>
          <w:i/>
        </w:rPr>
        <w:t xml:space="preserve">. </w:t>
      </w:r>
    </w:p>
    <w:p w14:paraId="749AE427" w14:textId="77777777" w:rsidR="00DD40C5" w:rsidRPr="005C612C" w:rsidRDefault="00DD40C5" w:rsidP="00932DDD">
      <w:pPr>
        <w:pStyle w:val="Default"/>
      </w:pPr>
    </w:p>
    <w:p w14:paraId="441F54BC" w14:textId="027A9DB9" w:rsidR="005976B8" w:rsidRDefault="002E6F15" w:rsidP="00932DDD">
      <w:pPr>
        <w:pStyle w:val="Default"/>
        <w:rPr>
          <w:b/>
        </w:rPr>
      </w:pPr>
      <w:hyperlink r:id="rId10" w:history="1">
        <w:r w:rsidR="005976B8" w:rsidRPr="005976B8">
          <w:rPr>
            <w:rStyle w:val="Hyperlink"/>
            <w:b/>
          </w:rPr>
          <w:t>Office of Elementary and Secondary Education (OESE)</w:t>
        </w:r>
      </w:hyperlink>
    </w:p>
    <w:p w14:paraId="57DEF978" w14:textId="35017D07" w:rsidR="005976B8" w:rsidRDefault="005976B8" w:rsidP="00932DDD">
      <w:pPr>
        <w:pStyle w:val="Default"/>
      </w:pPr>
      <w:r>
        <w:t>T</w:t>
      </w:r>
      <w:r w:rsidRPr="005976B8">
        <w:t>o empower States, districts, and other organizations to meet the diverse needs of every student by providing leadership, technical assistance, and financial support.</w:t>
      </w:r>
    </w:p>
    <w:p w14:paraId="15263F94" w14:textId="0D16E280" w:rsidR="005976B8" w:rsidRDefault="005976B8" w:rsidP="00932DDD">
      <w:pPr>
        <w:pStyle w:val="Default"/>
        <w:rPr>
          <w:i/>
        </w:rPr>
      </w:pPr>
      <w:r>
        <w:rPr>
          <w:i/>
        </w:rPr>
        <w:t xml:space="preserve">To view the grant page, click </w:t>
      </w:r>
      <w:hyperlink r:id="rId11" w:history="1">
        <w:r w:rsidRPr="005976B8">
          <w:rPr>
            <w:rStyle w:val="Hyperlink"/>
            <w:i/>
          </w:rPr>
          <w:t>here</w:t>
        </w:r>
      </w:hyperlink>
      <w:r>
        <w:rPr>
          <w:i/>
        </w:rPr>
        <w:t>.</w:t>
      </w:r>
    </w:p>
    <w:p w14:paraId="61BF946A" w14:textId="3BC2CD7F" w:rsidR="005976B8" w:rsidRDefault="005976B8" w:rsidP="00932DDD">
      <w:pPr>
        <w:pStyle w:val="Default"/>
        <w:rPr>
          <w:i/>
        </w:rPr>
      </w:pPr>
      <w:r>
        <w:rPr>
          <w:i/>
        </w:rPr>
        <w:t xml:space="preserve">For forecasted grants, click </w:t>
      </w:r>
      <w:hyperlink r:id="rId12" w:history="1">
        <w:r w:rsidRPr="005976B8">
          <w:rPr>
            <w:rStyle w:val="Hyperlink"/>
            <w:i/>
          </w:rPr>
          <w:t>here</w:t>
        </w:r>
      </w:hyperlink>
      <w:r>
        <w:rPr>
          <w:i/>
        </w:rPr>
        <w:t xml:space="preserve">. </w:t>
      </w:r>
    </w:p>
    <w:p w14:paraId="3B5264DE" w14:textId="59EFD5FF" w:rsidR="005976B8" w:rsidRDefault="002E6F15" w:rsidP="005976B8">
      <w:pPr>
        <w:pStyle w:val="Default"/>
        <w:numPr>
          <w:ilvl w:val="0"/>
          <w:numId w:val="4"/>
        </w:numPr>
      </w:pPr>
      <w:hyperlink r:id="rId13" w:history="1">
        <w:r w:rsidR="005976B8" w:rsidRPr="005976B8">
          <w:rPr>
            <w:rStyle w:val="Hyperlink"/>
          </w:rPr>
          <w:t>Academic Improvement and Teacher Quality Programs (AITQ)</w:t>
        </w:r>
      </w:hyperlink>
      <w:r w:rsidR="005976B8">
        <w:t xml:space="preserve"> - </w:t>
      </w:r>
      <w:r w:rsidR="005976B8" w:rsidRPr="005976B8">
        <w:t>Funding supports activities designed to recruit and retain a high-quality teaching staff for America's schools, to strengthen the quality of elementary and secondary education, including through after-school programs, to test and disseminate information on new approaches for improving educational results, to improve literacy skills for children and students from birth through 12th grade, and to raise the educational achievement of at-risk students, such as Native Hawaiian and Alaska Native children and youth.</w:t>
      </w:r>
    </w:p>
    <w:p w14:paraId="60F18794" w14:textId="2CEB20D8" w:rsidR="00713841" w:rsidRDefault="00713841" w:rsidP="00713841">
      <w:pPr>
        <w:pStyle w:val="Default"/>
      </w:pPr>
    </w:p>
    <w:p w14:paraId="5357BD68" w14:textId="6687774F" w:rsidR="00713841" w:rsidRPr="00CE5E42" w:rsidRDefault="002E6F15" w:rsidP="00713841">
      <w:pPr>
        <w:pStyle w:val="Default"/>
        <w:rPr>
          <w:b/>
        </w:rPr>
      </w:pPr>
      <w:hyperlink r:id="rId14" w:history="1">
        <w:r w:rsidR="00713841" w:rsidRPr="00CE5E42">
          <w:rPr>
            <w:rStyle w:val="Hyperlink"/>
            <w:b/>
          </w:rPr>
          <w:t>Office of English Language A</w:t>
        </w:r>
        <w:r w:rsidR="00CE5E42" w:rsidRPr="00CE5E42">
          <w:rPr>
            <w:rStyle w:val="Hyperlink"/>
            <w:b/>
          </w:rPr>
          <w:t>cquisition (OELA)</w:t>
        </w:r>
      </w:hyperlink>
    </w:p>
    <w:p w14:paraId="3BAE8AB4" w14:textId="75F90ADB" w:rsidR="00CE5E42" w:rsidRDefault="00CE5E42" w:rsidP="00713841">
      <w:pPr>
        <w:pStyle w:val="Default"/>
      </w:pPr>
      <w:r>
        <w:t xml:space="preserve">OELA </w:t>
      </w:r>
      <w:r w:rsidRPr="00CE5E42">
        <w:t>provides national leadership to help ensure that English Learners and immigrant students attain English proficiency and achieve academic success.</w:t>
      </w:r>
    </w:p>
    <w:p w14:paraId="6E2268BE" w14:textId="39194486" w:rsidR="00CE5E42" w:rsidRDefault="00CE5E42" w:rsidP="00713841">
      <w:pPr>
        <w:pStyle w:val="Default"/>
      </w:pPr>
    </w:p>
    <w:p w14:paraId="19669A21" w14:textId="7C4E1556" w:rsidR="00CE5E42" w:rsidRDefault="00CE5E42" w:rsidP="00713841">
      <w:pPr>
        <w:pStyle w:val="Default"/>
        <w:rPr>
          <w:b/>
        </w:rPr>
      </w:pPr>
      <w:r>
        <w:rPr>
          <w:b/>
        </w:rPr>
        <w:t>Office of Special Education and Rehabilitative Services (OSERS)</w:t>
      </w:r>
    </w:p>
    <w:p w14:paraId="115A4FB9" w14:textId="5966F3DC" w:rsidR="00CE5E42" w:rsidRDefault="00CE5E42" w:rsidP="00713841">
      <w:pPr>
        <w:pStyle w:val="Default"/>
      </w:pPr>
      <w:r>
        <w:t xml:space="preserve">OSERS </w:t>
      </w:r>
      <w:r w:rsidRPr="00CE5E42">
        <w:t>is committed to improving results and outcomes for people with disabilities of all ages. OSERS supports programs that serve millions of children, youth and adults with disabilities.</w:t>
      </w:r>
    </w:p>
    <w:p w14:paraId="5DA617DC" w14:textId="5F833AD7" w:rsidR="00CE5E42" w:rsidRPr="00CE5E42" w:rsidRDefault="00CE5E42" w:rsidP="00713841">
      <w:pPr>
        <w:pStyle w:val="Default"/>
        <w:rPr>
          <w:i/>
        </w:rPr>
      </w:pPr>
      <w:r w:rsidRPr="00CE5E42">
        <w:rPr>
          <w:i/>
        </w:rPr>
        <w:t xml:space="preserve">To view program funding page, click </w:t>
      </w:r>
      <w:hyperlink r:id="rId15" w:history="1">
        <w:r w:rsidRPr="00CE5E42">
          <w:rPr>
            <w:rStyle w:val="Hyperlink"/>
            <w:i/>
          </w:rPr>
          <w:t>here</w:t>
        </w:r>
      </w:hyperlink>
      <w:r w:rsidRPr="00CE5E42">
        <w:rPr>
          <w:i/>
        </w:rPr>
        <w:t xml:space="preserve">. </w:t>
      </w:r>
    </w:p>
    <w:p w14:paraId="48753E78" w14:textId="626B81BF" w:rsidR="00CE5E42" w:rsidRDefault="002E6F15" w:rsidP="00CE5E42">
      <w:pPr>
        <w:pStyle w:val="Default"/>
        <w:numPr>
          <w:ilvl w:val="0"/>
          <w:numId w:val="4"/>
        </w:numPr>
      </w:pPr>
      <w:hyperlink r:id="rId16" w:history="1">
        <w:r w:rsidR="00CE5E42" w:rsidRPr="00CE5E42">
          <w:rPr>
            <w:rStyle w:val="Hyperlink"/>
          </w:rPr>
          <w:t>Office of Special Education Programs (OSEP)</w:t>
        </w:r>
      </w:hyperlink>
      <w:r w:rsidR="00CE5E42">
        <w:t xml:space="preserve"> - F</w:t>
      </w:r>
      <w:r w:rsidR="00CE5E42" w:rsidRPr="00CE5E42">
        <w:t>ormula grants are awarded to states annually to support early-intervention services for infants and toddlers with disabilities and their families, preschool children ages three through five, and special education for children and youth with disabilities.</w:t>
      </w:r>
      <w:r w:rsidR="00CE5E42">
        <w:t xml:space="preserve"> </w:t>
      </w:r>
      <w:r w:rsidR="00CE5E42" w:rsidRPr="00CE5E42">
        <w:t>Discretionary</w:t>
      </w:r>
      <w:r w:rsidR="00CE5E42">
        <w:t xml:space="preserve"> grants go to</w:t>
      </w:r>
      <w:r w:rsidR="00CE5E42" w:rsidRPr="00CE5E42">
        <w:t xml:space="preserve"> institutions of higher education and other non-profit organizations to support research, demonstrations, and technology, personnel development. Discretionary grants are grants awarded through a competitive process.</w:t>
      </w:r>
    </w:p>
    <w:p w14:paraId="515D58FF" w14:textId="75029F7A" w:rsidR="00CE5E42" w:rsidRPr="00CE5E42" w:rsidRDefault="002E6F15" w:rsidP="00CE5E42">
      <w:pPr>
        <w:pStyle w:val="Default"/>
        <w:numPr>
          <w:ilvl w:val="0"/>
          <w:numId w:val="4"/>
        </w:numPr>
      </w:pPr>
      <w:hyperlink r:id="rId17" w:history="1">
        <w:r w:rsidR="00CE5E42" w:rsidRPr="00CE5E42">
          <w:rPr>
            <w:rStyle w:val="Hyperlink"/>
          </w:rPr>
          <w:t>Rehabilitation Services Administration (RSA)</w:t>
        </w:r>
      </w:hyperlink>
      <w:r w:rsidR="00CE5E42">
        <w:t xml:space="preserve"> - P</w:t>
      </w:r>
      <w:r w:rsidR="00CE5E42" w:rsidRPr="00CE5E42">
        <w:t>rovides leadership and resources to assist state and other agencies in providing vocational rehabilitation and other services to individuals with disabilities to maximize their employment, independence, and integration into the community and the competitive labor market.</w:t>
      </w:r>
    </w:p>
    <w:p w14:paraId="5ACA8341" w14:textId="77777777" w:rsidR="005976B8" w:rsidRDefault="005976B8" w:rsidP="00932DDD">
      <w:pPr>
        <w:pStyle w:val="Default"/>
        <w:rPr>
          <w:b/>
        </w:rPr>
      </w:pPr>
    </w:p>
    <w:p w14:paraId="6462FD48" w14:textId="1E7B441A" w:rsidR="005976B8" w:rsidRPr="005976B8" w:rsidRDefault="002E6F15" w:rsidP="00932DDD">
      <w:pPr>
        <w:pStyle w:val="Default"/>
        <w:rPr>
          <w:b/>
        </w:rPr>
      </w:pPr>
      <w:hyperlink r:id="rId18" w:history="1">
        <w:r w:rsidR="005976B8" w:rsidRPr="00CE5E42">
          <w:rPr>
            <w:rStyle w:val="Hyperlink"/>
            <w:b/>
          </w:rPr>
          <w:t>Institute of Education Studies (IES)</w:t>
        </w:r>
      </w:hyperlink>
    </w:p>
    <w:p w14:paraId="7B01D573" w14:textId="728B3307" w:rsidR="005976B8" w:rsidRDefault="005976B8" w:rsidP="00932DDD">
      <w:pPr>
        <w:pStyle w:val="Default"/>
      </w:pPr>
      <w:r>
        <w:t xml:space="preserve">IES </w:t>
      </w:r>
      <w:r w:rsidRPr="005976B8">
        <w:t>provide</w:t>
      </w:r>
      <w:r>
        <w:t>s</w:t>
      </w:r>
      <w:r w:rsidRPr="005976B8">
        <w:t xml:space="preserve"> rigorous and relevant evidence on which to ground education practice and policy and share this information broadly. By identifying what works, what doesn't, and why, IES aims to improve educational outcomes for all students, particularly those at risk of failure. IES is the research arm of the U.S. Department of Education.</w:t>
      </w:r>
    </w:p>
    <w:p w14:paraId="22DB7057" w14:textId="77777777" w:rsidR="005C3D62" w:rsidRDefault="005C3D62" w:rsidP="00932DDD">
      <w:pPr>
        <w:pStyle w:val="Default"/>
        <w:rPr>
          <w:i/>
        </w:rPr>
      </w:pPr>
    </w:p>
    <w:p w14:paraId="6D5DE1B1" w14:textId="7B6312F6" w:rsidR="005976B8" w:rsidRPr="005C3D62" w:rsidRDefault="00CE5E42" w:rsidP="00932DDD">
      <w:pPr>
        <w:pStyle w:val="Default"/>
        <w:rPr>
          <w:i/>
          <w:sz w:val="20"/>
          <w:szCs w:val="20"/>
        </w:rPr>
      </w:pPr>
      <w:r w:rsidRPr="005C3D62">
        <w:rPr>
          <w:i/>
          <w:sz w:val="20"/>
          <w:szCs w:val="20"/>
        </w:rPr>
        <w:t xml:space="preserve">For funding opportunities page, click </w:t>
      </w:r>
      <w:hyperlink r:id="rId19" w:history="1">
        <w:r w:rsidRPr="005C3D62">
          <w:rPr>
            <w:rStyle w:val="Hyperlink"/>
            <w:i/>
            <w:sz w:val="20"/>
            <w:szCs w:val="20"/>
          </w:rPr>
          <w:t>here</w:t>
        </w:r>
      </w:hyperlink>
      <w:r w:rsidRPr="005C3D62">
        <w:rPr>
          <w:i/>
          <w:sz w:val="20"/>
          <w:szCs w:val="20"/>
        </w:rPr>
        <w:t xml:space="preserve">. </w:t>
      </w:r>
    </w:p>
    <w:p w14:paraId="023C3D3B" w14:textId="79F049C5" w:rsidR="00F02D64" w:rsidRDefault="00F02D64" w:rsidP="00932DDD">
      <w:pPr>
        <w:pStyle w:val="Default"/>
        <w:rPr>
          <w:b/>
          <w:bCs/>
          <w:sz w:val="23"/>
          <w:szCs w:val="23"/>
        </w:rPr>
      </w:pPr>
    </w:p>
    <w:p w14:paraId="113B27F2" w14:textId="6570D335" w:rsidR="004A0770" w:rsidRDefault="002E6F15" w:rsidP="005C612C">
      <w:pPr>
        <w:pStyle w:val="Default"/>
        <w:rPr>
          <w:b/>
          <w:iCs/>
        </w:rPr>
      </w:pPr>
      <w:hyperlink r:id="rId20" w:history="1">
        <w:r w:rsidR="00CE5E42" w:rsidRPr="00F23326">
          <w:rPr>
            <w:rStyle w:val="Hyperlink"/>
            <w:b/>
            <w:iCs/>
          </w:rPr>
          <w:t>Office of Postsecondary Education</w:t>
        </w:r>
        <w:r w:rsidR="00F23326" w:rsidRPr="00F23326">
          <w:rPr>
            <w:rStyle w:val="Hyperlink"/>
            <w:b/>
            <w:iCs/>
          </w:rPr>
          <w:t xml:space="preserve"> (OPE)</w:t>
        </w:r>
      </w:hyperlink>
    </w:p>
    <w:p w14:paraId="63919173" w14:textId="27B3F31D" w:rsidR="00F23326" w:rsidRDefault="00F23326" w:rsidP="005C612C">
      <w:pPr>
        <w:pStyle w:val="Default"/>
        <w:rPr>
          <w:iCs/>
        </w:rPr>
      </w:pPr>
      <w:r w:rsidRPr="00F23326">
        <w:rPr>
          <w:iCs/>
        </w:rPr>
        <w:t>OPE works to strengthen the capacity of colleges and universities to promote reform, innovation and improvement in postsecondary education, promote and expand access to postsecondary education and increase college completion rates for America’s students, and broaden global competencies that drive the economic success and competitiveness of our Nation.</w:t>
      </w:r>
    </w:p>
    <w:p w14:paraId="3D8269CA" w14:textId="22519910" w:rsidR="00F23326" w:rsidRPr="00F23326" w:rsidRDefault="00F23326" w:rsidP="005C612C">
      <w:pPr>
        <w:pStyle w:val="Default"/>
        <w:rPr>
          <w:i/>
          <w:iCs/>
        </w:rPr>
      </w:pPr>
      <w:r w:rsidRPr="00F23326">
        <w:rPr>
          <w:i/>
          <w:iCs/>
        </w:rPr>
        <w:t xml:space="preserve">To view funding programs, click </w:t>
      </w:r>
      <w:hyperlink r:id="rId21" w:history="1">
        <w:r w:rsidRPr="00F23326">
          <w:rPr>
            <w:rStyle w:val="Hyperlink"/>
            <w:i/>
            <w:iCs/>
          </w:rPr>
          <w:t>here</w:t>
        </w:r>
      </w:hyperlink>
      <w:r w:rsidRPr="00F23326">
        <w:rPr>
          <w:i/>
          <w:iCs/>
        </w:rPr>
        <w:t>.</w:t>
      </w:r>
    </w:p>
    <w:p w14:paraId="6B07DBBE" w14:textId="1B6E3D58" w:rsidR="00F23326" w:rsidRDefault="002E6F15" w:rsidP="00F23326">
      <w:pPr>
        <w:pStyle w:val="Default"/>
        <w:numPr>
          <w:ilvl w:val="0"/>
          <w:numId w:val="5"/>
        </w:numPr>
        <w:rPr>
          <w:iCs/>
        </w:rPr>
      </w:pPr>
      <w:hyperlink r:id="rId22" w:history="1">
        <w:r w:rsidR="00F23326" w:rsidRPr="00F23326">
          <w:rPr>
            <w:rStyle w:val="Hyperlink"/>
            <w:iCs/>
          </w:rPr>
          <w:t>Higher Education Programs (HEP)</w:t>
        </w:r>
      </w:hyperlink>
      <w:r w:rsidR="00F23326">
        <w:rPr>
          <w:iCs/>
        </w:rPr>
        <w:t xml:space="preserve"> - </w:t>
      </w:r>
      <w:r w:rsidR="00F23326" w:rsidRPr="00F23326">
        <w:rPr>
          <w:iCs/>
        </w:rPr>
        <w:t>administers programs that broaden access to higher education and strengthen the capacity of colleges and universities.</w:t>
      </w:r>
    </w:p>
    <w:p w14:paraId="6F342C70" w14:textId="58DAE17F" w:rsidR="00F23326" w:rsidRDefault="002E6F15" w:rsidP="00F23326">
      <w:pPr>
        <w:pStyle w:val="Default"/>
        <w:numPr>
          <w:ilvl w:val="0"/>
          <w:numId w:val="5"/>
        </w:numPr>
        <w:rPr>
          <w:iCs/>
        </w:rPr>
      </w:pPr>
      <w:hyperlink r:id="rId23" w:history="1">
        <w:r w:rsidR="00F23326" w:rsidRPr="00F23326">
          <w:rPr>
            <w:rStyle w:val="Hyperlink"/>
            <w:iCs/>
          </w:rPr>
          <w:t>International and Foreign Language Education (IFLE)</w:t>
        </w:r>
      </w:hyperlink>
      <w:r w:rsidR="00F23326" w:rsidRPr="00F23326">
        <w:rPr>
          <w:iCs/>
        </w:rPr>
        <w:t xml:space="preserve"> </w:t>
      </w:r>
      <w:r w:rsidR="00F23326">
        <w:rPr>
          <w:iCs/>
        </w:rPr>
        <w:t xml:space="preserve">- </w:t>
      </w:r>
      <w:r w:rsidR="00F23326" w:rsidRPr="00F23326">
        <w:rPr>
          <w:iCs/>
        </w:rPr>
        <w:t>office administers Title VI (domestic) and Fulbright-Hays (overseas) grant and fellowship programs that strengthen foreign language instruction, area/international studies teaching and research, professional development for educators, and curriculum development at the K-12, graduate, and postsecondary levels.</w:t>
      </w:r>
    </w:p>
    <w:p w14:paraId="6FD7BE0C" w14:textId="08069446" w:rsidR="00F23326" w:rsidRPr="00F23326" w:rsidRDefault="00F23326" w:rsidP="00F23326">
      <w:pPr>
        <w:pStyle w:val="Default"/>
        <w:rPr>
          <w:b/>
          <w:iCs/>
        </w:rPr>
      </w:pPr>
      <w:r>
        <w:rPr>
          <w:iCs/>
        </w:rPr>
        <w:br/>
      </w:r>
      <w:hyperlink r:id="rId24" w:history="1">
        <w:r w:rsidRPr="00F23326">
          <w:rPr>
            <w:rStyle w:val="Hyperlink"/>
            <w:b/>
            <w:iCs/>
          </w:rPr>
          <w:t>Office of Career, Technical, and Adult Education (OCTAE)</w:t>
        </w:r>
      </w:hyperlink>
      <w:r w:rsidRPr="00F23326">
        <w:rPr>
          <w:b/>
          <w:iCs/>
        </w:rPr>
        <w:t xml:space="preserve"> </w:t>
      </w:r>
    </w:p>
    <w:p w14:paraId="60099D8D" w14:textId="7F72FBB8" w:rsidR="00F23326" w:rsidRDefault="00F23326" w:rsidP="00F23326">
      <w:pPr>
        <w:pStyle w:val="Default"/>
        <w:rPr>
          <w:iCs/>
        </w:rPr>
      </w:pPr>
      <w:r>
        <w:rPr>
          <w:iCs/>
        </w:rPr>
        <w:t>A</w:t>
      </w:r>
      <w:r w:rsidRPr="00F23326">
        <w:rPr>
          <w:iCs/>
        </w:rPr>
        <w:t>dministers, coordinates programs that are related to adult education and literacy, career and technical education, and community colleges.</w:t>
      </w:r>
    </w:p>
    <w:p w14:paraId="35AC0DB7" w14:textId="77777777" w:rsidR="005C3D62" w:rsidRPr="005C3D62" w:rsidRDefault="005C3D62" w:rsidP="00F23326">
      <w:pPr>
        <w:pStyle w:val="Default"/>
        <w:rPr>
          <w:i/>
          <w:iCs/>
          <w:sz w:val="20"/>
          <w:szCs w:val="20"/>
        </w:rPr>
      </w:pPr>
    </w:p>
    <w:p w14:paraId="16650985" w14:textId="57716E94" w:rsidR="00352629" w:rsidRPr="005C3D62" w:rsidRDefault="00F23326" w:rsidP="00F23326">
      <w:pPr>
        <w:pStyle w:val="Default"/>
        <w:rPr>
          <w:i/>
          <w:iCs/>
          <w:sz w:val="20"/>
          <w:szCs w:val="20"/>
        </w:rPr>
      </w:pPr>
      <w:r w:rsidRPr="005C3D62">
        <w:rPr>
          <w:i/>
          <w:iCs/>
          <w:sz w:val="20"/>
          <w:szCs w:val="20"/>
        </w:rPr>
        <w:t xml:space="preserve">To view programs, click </w:t>
      </w:r>
      <w:hyperlink r:id="rId25" w:history="1">
        <w:r w:rsidRPr="005C3D62">
          <w:rPr>
            <w:rStyle w:val="Hyperlink"/>
            <w:i/>
            <w:iCs/>
            <w:sz w:val="20"/>
            <w:szCs w:val="20"/>
          </w:rPr>
          <w:t>here</w:t>
        </w:r>
      </w:hyperlink>
      <w:r w:rsidRPr="005C3D62">
        <w:rPr>
          <w:i/>
          <w:iCs/>
          <w:sz w:val="20"/>
          <w:szCs w:val="20"/>
        </w:rPr>
        <w:t>.</w:t>
      </w:r>
    </w:p>
    <w:p w14:paraId="362EDA04" w14:textId="2484F941" w:rsidR="00352629" w:rsidRDefault="00352629" w:rsidP="00F23326">
      <w:pPr>
        <w:pStyle w:val="Default"/>
        <w:rPr>
          <w:i/>
          <w:iCs/>
        </w:rPr>
      </w:pPr>
    </w:p>
    <w:p w14:paraId="35830306" w14:textId="6727754A" w:rsidR="00352629" w:rsidRDefault="00352629" w:rsidP="00F23326">
      <w:pPr>
        <w:pStyle w:val="Default"/>
        <w:rPr>
          <w:i/>
          <w:iCs/>
        </w:rPr>
      </w:pPr>
    </w:p>
    <w:p w14:paraId="71228932" w14:textId="565F5A20" w:rsidR="00352629" w:rsidRDefault="00352629" w:rsidP="00F23326">
      <w:pPr>
        <w:pStyle w:val="Default"/>
        <w:rPr>
          <w:i/>
          <w:iCs/>
        </w:rPr>
      </w:pPr>
    </w:p>
    <w:p w14:paraId="0591C9C3" w14:textId="15E42342" w:rsidR="00352629" w:rsidRDefault="00352629" w:rsidP="00F23326">
      <w:pPr>
        <w:pStyle w:val="Default"/>
        <w:rPr>
          <w:i/>
          <w:iCs/>
        </w:rPr>
      </w:pPr>
    </w:p>
    <w:p w14:paraId="2B54154C" w14:textId="77777777" w:rsidR="00352629" w:rsidRDefault="00352629" w:rsidP="00F23326">
      <w:pPr>
        <w:pStyle w:val="Default"/>
        <w:rPr>
          <w:i/>
          <w:iCs/>
        </w:rPr>
      </w:pPr>
    </w:p>
    <w:p w14:paraId="4BC83E41" w14:textId="1DBAFD79" w:rsidR="00352629" w:rsidRDefault="00352629" w:rsidP="00F23326">
      <w:pPr>
        <w:pStyle w:val="Default"/>
        <w:rPr>
          <w:i/>
          <w:iCs/>
        </w:rPr>
      </w:pPr>
    </w:p>
    <w:p w14:paraId="67DDB8BA" w14:textId="5F138B67" w:rsidR="00352629" w:rsidRDefault="00352629" w:rsidP="00F23326">
      <w:pPr>
        <w:pStyle w:val="Default"/>
        <w:rPr>
          <w:i/>
          <w:iCs/>
        </w:rPr>
      </w:pPr>
    </w:p>
    <w:p w14:paraId="1024D771" w14:textId="0F62A9DD" w:rsidR="00352629" w:rsidRDefault="00352629" w:rsidP="00F23326">
      <w:pPr>
        <w:pStyle w:val="Default"/>
        <w:rPr>
          <w:i/>
          <w:iCs/>
        </w:rPr>
      </w:pPr>
    </w:p>
    <w:p w14:paraId="23B8544B" w14:textId="7690E48A" w:rsidR="00352629" w:rsidRDefault="00352629" w:rsidP="00F23326">
      <w:pPr>
        <w:pStyle w:val="Default"/>
        <w:rPr>
          <w:i/>
          <w:iCs/>
        </w:rPr>
      </w:pPr>
    </w:p>
    <w:p w14:paraId="52DEB956" w14:textId="2C0F63DD" w:rsidR="00352629" w:rsidRDefault="00352629" w:rsidP="00F23326">
      <w:pPr>
        <w:pStyle w:val="Default"/>
        <w:rPr>
          <w:i/>
          <w:iCs/>
        </w:rPr>
      </w:pPr>
    </w:p>
    <w:p w14:paraId="4EE2BF28" w14:textId="48B6ED59" w:rsidR="00352629" w:rsidRDefault="00352629" w:rsidP="00F23326">
      <w:pPr>
        <w:pStyle w:val="Default"/>
        <w:rPr>
          <w:i/>
          <w:iCs/>
        </w:rPr>
      </w:pPr>
    </w:p>
    <w:p w14:paraId="792FCE2E" w14:textId="01EA2E03" w:rsidR="00F23326" w:rsidRDefault="00F23326" w:rsidP="00F23326">
      <w:pPr>
        <w:pStyle w:val="Default"/>
        <w:rPr>
          <w:i/>
          <w:iCs/>
        </w:rPr>
      </w:pPr>
      <w:r>
        <w:rPr>
          <w:i/>
          <w:iCs/>
        </w:rPr>
        <w:br/>
      </w:r>
    </w:p>
    <w:p w14:paraId="6300B7CB" w14:textId="4C949B01" w:rsidR="00F23326" w:rsidRDefault="00352629" w:rsidP="00F23326">
      <w:pPr>
        <w:pStyle w:val="Default"/>
        <w:rPr>
          <w:b/>
          <w:iCs/>
          <w:color w:val="1C3845"/>
        </w:rPr>
      </w:pPr>
      <w:r>
        <w:rPr>
          <w:noProof/>
          <w:sz w:val="28"/>
          <w:szCs w:val="28"/>
        </w:rPr>
        <w:lastRenderedPageBreak/>
        <mc:AlternateContent>
          <mc:Choice Requires="wps">
            <w:drawing>
              <wp:anchor distT="0" distB="0" distL="114300" distR="114300" simplePos="0" relativeHeight="251661312" behindDoc="0" locked="0" layoutInCell="1" allowOverlap="1" wp14:anchorId="7A19A45E" wp14:editId="0F1608C2">
                <wp:simplePos x="0" y="0"/>
                <wp:positionH relativeFrom="column">
                  <wp:posOffset>0</wp:posOffset>
                </wp:positionH>
                <wp:positionV relativeFrom="paragraph">
                  <wp:posOffset>-72496</wp:posOffset>
                </wp:positionV>
                <wp:extent cx="832919" cy="331694"/>
                <wp:effectExtent l="12700" t="12700" r="18415" b="11430"/>
                <wp:wrapNone/>
                <wp:docPr id="4" name="Rectangle 4"/>
                <wp:cNvGraphicFramePr/>
                <a:graphic xmlns:a="http://schemas.openxmlformats.org/drawingml/2006/main">
                  <a:graphicData uri="http://schemas.microsoft.com/office/word/2010/wordprocessingShape">
                    <wps:wsp>
                      <wps:cNvSpPr/>
                      <wps:spPr>
                        <a:xfrm>
                          <a:off x="0" y="0"/>
                          <a:ext cx="832919" cy="331694"/>
                        </a:xfrm>
                        <a:prstGeom prst="rect">
                          <a:avLst/>
                        </a:prstGeom>
                        <a:noFill/>
                        <a:ln w="19050">
                          <a:solidFill>
                            <a:srgbClr val="1D3A4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86C9E65" id="Rectangle 4" o:spid="_x0000_s1026" style="position:absolute;margin-left:0;margin-top:-5.7pt;width:65.6pt;height:26.1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" filled="f" strokecolor="#1d3a44" strokeweight="1.5pt"/>
            </w:pict>
          </mc:Fallback>
        </mc:AlternateContent>
      </w:r>
      <w:r>
        <w:rPr>
          <w:b/>
          <w:iCs/>
          <w:color w:val="1C3845"/>
        </w:rPr>
        <w:t xml:space="preserve">   </w:t>
      </w:r>
      <w:r w:rsidRPr="00352629">
        <w:rPr>
          <w:b/>
          <w:iCs/>
          <w:color w:val="1C3845"/>
        </w:rPr>
        <w:t>LABOR</w:t>
      </w:r>
    </w:p>
    <w:p w14:paraId="2F059EE9" w14:textId="77777777" w:rsidR="00352629" w:rsidRPr="00352629" w:rsidRDefault="00352629" w:rsidP="00F23326">
      <w:pPr>
        <w:pStyle w:val="Default"/>
        <w:rPr>
          <w:b/>
          <w:iCs/>
          <w:color w:val="1C3845"/>
        </w:rPr>
      </w:pPr>
    </w:p>
    <w:p w14:paraId="511A5BE5" w14:textId="5C797253" w:rsidR="002B1C62" w:rsidRDefault="002B1C62" w:rsidP="00F23326">
      <w:pPr>
        <w:pStyle w:val="Default"/>
        <w:rPr>
          <w:i/>
          <w:iCs/>
        </w:rPr>
      </w:pPr>
      <w:r w:rsidRPr="002B1C62">
        <w:rPr>
          <w:i/>
          <w:iCs/>
        </w:rPr>
        <w:t xml:space="preserve">To view the Department of Labor’s main grant page, click </w:t>
      </w:r>
      <w:hyperlink r:id="rId26" w:history="1">
        <w:r w:rsidRPr="002B1C62">
          <w:rPr>
            <w:rStyle w:val="Hyperlink"/>
            <w:i/>
            <w:iCs/>
          </w:rPr>
          <w:t>here</w:t>
        </w:r>
      </w:hyperlink>
      <w:r w:rsidRPr="002B1C62">
        <w:rPr>
          <w:i/>
          <w:iCs/>
        </w:rPr>
        <w:t xml:space="preserve">.  </w:t>
      </w:r>
    </w:p>
    <w:p w14:paraId="3A23B5A4" w14:textId="06FC261B" w:rsidR="002B1C62" w:rsidRDefault="002B1C62" w:rsidP="00F23326">
      <w:pPr>
        <w:pStyle w:val="Default"/>
        <w:rPr>
          <w:i/>
          <w:iCs/>
        </w:rPr>
      </w:pPr>
    </w:p>
    <w:p w14:paraId="124E7EE7" w14:textId="3588F726" w:rsidR="002B1C62" w:rsidRDefault="002E6F15" w:rsidP="00F23326">
      <w:pPr>
        <w:pStyle w:val="Default"/>
        <w:rPr>
          <w:b/>
          <w:iCs/>
        </w:rPr>
      </w:pPr>
      <w:hyperlink r:id="rId27" w:history="1">
        <w:r w:rsidR="002B1C62" w:rsidRPr="00E47D3F">
          <w:rPr>
            <w:rStyle w:val="Hyperlink"/>
            <w:b/>
            <w:iCs/>
          </w:rPr>
          <w:t>American Rescue Plan</w:t>
        </w:r>
      </w:hyperlink>
    </w:p>
    <w:p w14:paraId="4DA4CA03" w14:textId="627E4B23" w:rsidR="002B1C62" w:rsidRDefault="00E47D3F" w:rsidP="00F23326">
      <w:pPr>
        <w:pStyle w:val="Default"/>
        <w:rPr>
          <w:iCs/>
        </w:rPr>
      </w:pPr>
      <w:r>
        <w:rPr>
          <w:iCs/>
        </w:rPr>
        <w:t xml:space="preserve">Supports workers by improving the unemployment insurance system, keeping workers, safe, and assisting with health insurance premiums. </w:t>
      </w:r>
    </w:p>
    <w:p w14:paraId="4EE20911" w14:textId="77777777" w:rsidR="005C3D62" w:rsidRDefault="005C3D62" w:rsidP="00F23326">
      <w:pPr>
        <w:pStyle w:val="Default"/>
        <w:rPr>
          <w:i/>
          <w:iCs/>
        </w:rPr>
      </w:pPr>
    </w:p>
    <w:p w14:paraId="221571DB" w14:textId="2496F92D" w:rsidR="00E47D3F" w:rsidRPr="005C3D62" w:rsidRDefault="00E47D3F" w:rsidP="00F23326">
      <w:pPr>
        <w:pStyle w:val="Default"/>
        <w:rPr>
          <w:i/>
          <w:iCs/>
          <w:sz w:val="20"/>
          <w:szCs w:val="20"/>
        </w:rPr>
      </w:pPr>
      <w:r w:rsidRPr="005C3D62">
        <w:rPr>
          <w:i/>
          <w:iCs/>
          <w:sz w:val="20"/>
          <w:szCs w:val="20"/>
        </w:rPr>
        <w:t xml:space="preserve">To view grant programs, click </w:t>
      </w:r>
      <w:hyperlink r:id="rId28" w:history="1">
        <w:r w:rsidRPr="005C3D62">
          <w:rPr>
            <w:rStyle w:val="Hyperlink"/>
            <w:i/>
            <w:iCs/>
            <w:sz w:val="20"/>
            <w:szCs w:val="20"/>
          </w:rPr>
          <w:t>here</w:t>
        </w:r>
      </w:hyperlink>
      <w:r w:rsidRPr="005C3D62">
        <w:rPr>
          <w:i/>
          <w:iCs/>
          <w:sz w:val="20"/>
          <w:szCs w:val="20"/>
        </w:rPr>
        <w:t xml:space="preserve">. </w:t>
      </w:r>
    </w:p>
    <w:p w14:paraId="707F7EF0" w14:textId="6D6E42D4" w:rsidR="00E47D3F" w:rsidRPr="005C3D62" w:rsidRDefault="00E47D3F" w:rsidP="00F23326">
      <w:pPr>
        <w:pStyle w:val="Default"/>
        <w:rPr>
          <w:i/>
          <w:iCs/>
          <w:sz w:val="20"/>
          <w:szCs w:val="20"/>
        </w:rPr>
      </w:pPr>
      <w:r w:rsidRPr="005C3D62">
        <w:rPr>
          <w:i/>
          <w:iCs/>
          <w:sz w:val="20"/>
          <w:szCs w:val="20"/>
        </w:rPr>
        <w:t xml:space="preserve">To view additional Coronavirus Resources, click </w:t>
      </w:r>
      <w:hyperlink r:id="rId29" w:history="1">
        <w:r w:rsidRPr="005C3D62">
          <w:rPr>
            <w:rStyle w:val="Hyperlink"/>
            <w:i/>
            <w:iCs/>
            <w:sz w:val="20"/>
            <w:szCs w:val="20"/>
          </w:rPr>
          <w:t>here</w:t>
        </w:r>
      </w:hyperlink>
      <w:r w:rsidRPr="005C3D62">
        <w:rPr>
          <w:i/>
          <w:iCs/>
          <w:sz w:val="20"/>
          <w:szCs w:val="20"/>
        </w:rPr>
        <w:t>.</w:t>
      </w:r>
    </w:p>
    <w:p w14:paraId="54E4A8B0" w14:textId="63284898" w:rsidR="00E47D3F" w:rsidRPr="005C3D62" w:rsidRDefault="00E47D3F" w:rsidP="00F23326">
      <w:pPr>
        <w:pStyle w:val="Default"/>
        <w:rPr>
          <w:i/>
          <w:iCs/>
          <w:sz w:val="20"/>
          <w:szCs w:val="20"/>
        </w:rPr>
      </w:pPr>
    </w:p>
    <w:p w14:paraId="1B75D533" w14:textId="2005DA6D" w:rsidR="00E47D3F" w:rsidRDefault="002E6F15" w:rsidP="00F23326">
      <w:pPr>
        <w:pStyle w:val="Default"/>
        <w:rPr>
          <w:b/>
          <w:iCs/>
        </w:rPr>
      </w:pPr>
      <w:hyperlink r:id="rId30" w:history="1">
        <w:r w:rsidR="00E47D3F" w:rsidRPr="00465716">
          <w:rPr>
            <w:rStyle w:val="Hyperlink"/>
            <w:b/>
            <w:iCs/>
          </w:rPr>
          <w:t>Disaster Recovery Assistance</w:t>
        </w:r>
      </w:hyperlink>
    </w:p>
    <w:p w14:paraId="014E5006" w14:textId="1B9951DB" w:rsidR="00E47D3F" w:rsidRDefault="00465716" w:rsidP="00F23326">
      <w:pPr>
        <w:pStyle w:val="Default"/>
        <w:rPr>
          <w:iCs/>
        </w:rPr>
      </w:pPr>
      <w:r w:rsidRPr="00465716">
        <w:rPr>
          <w:iCs/>
        </w:rPr>
        <w:t>Assists recovery efforts in communities affected by severe storms, floods and other disasters.</w:t>
      </w:r>
    </w:p>
    <w:p w14:paraId="63E5F242" w14:textId="078BB48F" w:rsidR="00465716" w:rsidRDefault="00465716" w:rsidP="00F23326">
      <w:pPr>
        <w:pStyle w:val="Default"/>
        <w:rPr>
          <w:iCs/>
        </w:rPr>
      </w:pPr>
    </w:p>
    <w:p w14:paraId="159A789D" w14:textId="7B05B72D" w:rsidR="00465716" w:rsidRPr="00465716" w:rsidRDefault="002E6F15" w:rsidP="00F23326">
      <w:pPr>
        <w:pStyle w:val="Default"/>
        <w:rPr>
          <w:b/>
          <w:iCs/>
        </w:rPr>
      </w:pPr>
      <w:hyperlink r:id="rId31" w:history="1">
        <w:r w:rsidR="00465716" w:rsidRPr="00465716">
          <w:rPr>
            <w:rStyle w:val="Hyperlink"/>
            <w:b/>
            <w:iCs/>
          </w:rPr>
          <w:t>Disability Resources</w:t>
        </w:r>
      </w:hyperlink>
    </w:p>
    <w:p w14:paraId="24F0BC3F" w14:textId="255135CE" w:rsidR="00465716" w:rsidRDefault="00465716" w:rsidP="00F23326">
      <w:pPr>
        <w:pStyle w:val="Default"/>
        <w:rPr>
          <w:iCs/>
        </w:rPr>
      </w:pPr>
      <w:r w:rsidRPr="00465716">
        <w:rPr>
          <w:iCs/>
        </w:rPr>
        <w:t>Assist</w:t>
      </w:r>
      <w:r>
        <w:rPr>
          <w:iCs/>
        </w:rPr>
        <w:t>s</w:t>
      </w:r>
      <w:r w:rsidRPr="00465716">
        <w:rPr>
          <w:iCs/>
        </w:rPr>
        <w:t xml:space="preserve"> people with disabilities in seeking meaningful work and succeeding once on the job. DOL also advises employers on effective strategies for recruiting and retaining qualified people with disabilities, as well as educates federal agencies and federal contractors and sub-contractors about their obligations related to affirmative action and nondiscrimination in hiring.</w:t>
      </w:r>
    </w:p>
    <w:p w14:paraId="3789EE70" w14:textId="6331316F" w:rsidR="00465716" w:rsidRDefault="002E6F15" w:rsidP="00417654">
      <w:pPr>
        <w:pStyle w:val="Default"/>
        <w:numPr>
          <w:ilvl w:val="0"/>
          <w:numId w:val="6"/>
        </w:numPr>
        <w:rPr>
          <w:iCs/>
        </w:rPr>
      </w:pPr>
      <w:hyperlink r:id="rId32" w:history="1">
        <w:r w:rsidR="00465716" w:rsidRPr="00465716">
          <w:rPr>
            <w:rStyle w:val="Hyperlink"/>
            <w:iCs/>
          </w:rPr>
          <w:t>Office of Disability Employment Policy (ODEP)</w:t>
        </w:r>
      </w:hyperlink>
      <w:r w:rsidR="00465716" w:rsidRPr="00465716">
        <w:rPr>
          <w:iCs/>
        </w:rPr>
        <w:t xml:space="preserve"> - ODEP’s vision is a world in which people with disabilities have unlimited employment opportunities.</w:t>
      </w:r>
    </w:p>
    <w:p w14:paraId="714254ED" w14:textId="516D5596" w:rsidR="00465716" w:rsidRDefault="002E6F15" w:rsidP="00604416">
      <w:pPr>
        <w:pStyle w:val="Default"/>
        <w:numPr>
          <w:ilvl w:val="0"/>
          <w:numId w:val="6"/>
        </w:numPr>
        <w:rPr>
          <w:iCs/>
        </w:rPr>
      </w:pPr>
      <w:hyperlink r:id="rId33" w:history="1">
        <w:r w:rsidR="00465716" w:rsidRPr="00465716">
          <w:rPr>
            <w:rStyle w:val="Hyperlink"/>
            <w:iCs/>
          </w:rPr>
          <w:t>Employment and Training Administration (ETA)</w:t>
        </w:r>
      </w:hyperlink>
      <w:r w:rsidR="00465716" w:rsidRPr="00465716">
        <w:rPr>
          <w:iCs/>
        </w:rPr>
        <w:t xml:space="preserve"> </w:t>
      </w:r>
      <w:r w:rsidR="00465716">
        <w:rPr>
          <w:iCs/>
        </w:rPr>
        <w:t xml:space="preserve">- </w:t>
      </w:r>
      <w:r w:rsidR="00465716" w:rsidRPr="00465716">
        <w:rPr>
          <w:iCs/>
        </w:rPr>
        <w:t>ETA provides grants and other services that offer job search assistance, provide supportive employment services and job training and connect employers with skilled workers.</w:t>
      </w:r>
    </w:p>
    <w:p w14:paraId="6A794883" w14:textId="2A000FD2" w:rsidR="00465716" w:rsidRPr="00D00B66" w:rsidRDefault="00465716" w:rsidP="00465716">
      <w:pPr>
        <w:pStyle w:val="Default"/>
        <w:numPr>
          <w:ilvl w:val="1"/>
          <w:numId w:val="6"/>
        </w:numPr>
        <w:rPr>
          <w:i/>
          <w:iCs/>
        </w:rPr>
      </w:pPr>
      <w:r w:rsidRPr="00D00B66">
        <w:rPr>
          <w:i/>
          <w:iCs/>
        </w:rPr>
        <w:t xml:space="preserve">To view grant page, click </w:t>
      </w:r>
      <w:hyperlink r:id="rId34" w:history="1">
        <w:r w:rsidRPr="00D00B66">
          <w:rPr>
            <w:rStyle w:val="Hyperlink"/>
            <w:i/>
            <w:iCs/>
          </w:rPr>
          <w:t>here</w:t>
        </w:r>
      </w:hyperlink>
      <w:r w:rsidRPr="00D00B66">
        <w:rPr>
          <w:i/>
          <w:iCs/>
        </w:rPr>
        <w:t xml:space="preserve">. </w:t>
      </w:r>
    </w:p>
    <w:p w14:paraId="55E5D865" w14:textId="6DAB907A" w:rsidR="00465716" w:rsidRDefault="00465716" w:rsidP="00465716">
      <w:pPr>
        <w:pStyle w:val="Default"/>
        <w:rPr>
          <w:iCs/>
        </w:rPr>
      </w:pPr>
    </w:p>
    <w:p w14:paraId="69D286D6" w14:textId="44778AAA" w:rsidR="00465716" w:rsidRDefault="002E6F15" w:rsidP="00465716">
      <w:pPr>
        <w:pStyle w:val="Default"/>
        <w:rPr>
          <w:b/>
          <w:iCs/>
        </w:rPr>
      </w:pPr>
      <w:hyperlink r:id="rId35" w:history="1">
        <w:r w:rsidR="00032911" w:rsidRPr="00032911">
          <w:rPr>
            <w:rStyle w:val="Hyperlink"/>
            <w:b/>
            <w:iCs/>
          </w:rPr>
          <w:t>Veterans' Employment and Training Service</w:t>
        </w:r>
      </w:hyperlink>
    </w:p>
    <w:p w14:paraId="40602566" w14:textId="77777777" w:rsidR="00032911" w:rsidRPr="00032911" w:rsidRDefault="00032911" w:rsidP="00032911">
      <w:pPr>
        <w:rPr>
          <w:rFonts w:ascii="Georgia" w:hAnsi="Georgia" w:cs="Georgia"/>
          <w:iCs/>
          <w:color w:val="000000"/>
          <w:sz w:val="24"/>
          <w:szCs w:val="24"/>
        </w:rPr>
      </w:pPr>
      <w:r w:rsidRPr="00032911">
        <w:rPr>
          <w:rFonts w:ascii="Georgia" w:hAnsi="Georgia" w:cs="Georgia"/>
          <w:iCs/>
          <w:color w:val="000000"/>
          <w:sz w:val="24"/>
          <w:szCs w:val="24"/>
        </w:rPr>
        <w:t>To enable all veterans, transitioning service members, and military spouses to reach their full potential in the workplace.</w:t>
      </w:r>
    </w:p>
    <w:p w14:paraId="3EBC9793" w14:textId="77777777" w:rsidR="005C3D62" w:rsidRDefault="005C3D62" w:rsidP="00465716">
      <w:pPr>
        <w:pStyle w:val="Default"/>
        <w:rPr>
          <w:i/>
          <w:iCs/>
        </w:rPr>
      </w:pPr>
    </w:p>
    <w:p w14:paraId="1D562D4B" w14:textId="5082A339" w:rsidR="00032911" w:rsidRPr="005C3D62" w:rsidRDefault="00032911" w:rsidP="00465716">
      <w:pPr>
        <w:pStyle w:val="Default"/>
        <w:rPr>
          <w:i/>
          <w:iCs/>
          <w:sz w:val="20"/>
          <w:szCs w:val="20"/>
        </w:rPr>
      </w:pPr>
      <w:r w:rsidRPr="005C3D62">
        <w:rPr>
          <w:i/>
          <w:iCs/>
          <w:sz w:val="20"/>
          <w:szCs w:val="20"/>
        </w:rPr>
        <w:t xml:space="preserve">To view grant programs, click </w:t>
      </w:r>
      <w:hyperlink r:id="rId36" w:history="1">
        <w:r w:rsidRPr="005C3D62">
          <w:rPr>
            <w:rStyle w:val="Hyperlink"/>
            <w:i/>
            <w:iCs/>
            <w:sz w:val="20"/>
            <w:szCs w:val="20"/>
          </w:rPr>
          <w:t>here</w:t>
        </w:r>
      </w:hyperlink>
      <w:r w:rsidRPr="005C3D62">
        <w:rPr>
          <w:i/>
          <w:iCs/>
          <w:sz w:val="20"/>
          <w:szCs w:val="20"/>
        </w:rPr>
        <w:t xml:space="preserve">. </w:t>
      </w:r>
    </w:p>
    <w:sectPr w:rsidR="00032911" w:rsidRPr="005C3D62" w:rsidSect="00352629">
      <w:headerReference w:type="first" r:id="rId3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EAD5B" w14:textId="77777777" w:rsidR="002E6F15" w:rsidRDefault="002E6F15" w:rsidP="00352629">
      <w:r>
        <w:separator/>
      </w:r>
    </w:p>
  </w:endnote>
  <w:endnote w:type="continuationSeparator" w:id="0">
    <w:p w14:paraId="3CD519C0" w14:textId="77777777" w:rsidR="002E6F15" w:rsidRDefault="002E6F15" w:rsidP="00352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Bangla Sangam MN">
    <w:panose1 w:val="02000000000000000000"/>
    <w:charset w:val="00"/>
    <w:family w:val="auto"/>
    <w:pitch w:val="variable"/>
    <w:sig w:usb0="808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72ABF" w14:textId="77777777" w:rsidR="002E6F15" w:rsidRDefault="002E6F15" w:rsidP="00352629">
      <w:r>
        <w:separator/>
      </w:r>
    </w:p>
  </w:footnote>
  <w:footnote w:type="continuationSeparator" w:id="0">
    <w:p w14:paraId="7158A172" w14:textId="77777777" w:rsidR="002E6F15" w:rsidRDefault="002E6F15" w:rsidP="003526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C7E0E" w14:textId="73A10D34" w:rsidR="00352629" w:rsidRDefault="00352629">
    <w:pPr>
      <w:pStyle w:val="Header"/>
    </w:pPr>
    <w:r>
      <w:rPr>
        <w:noProof/>
      </w:rPr>
      <w:drawing>
        <wp:anchor distT="0" distB="0" distL="114300" distR="114300" simplePos="0" relativeHeight="251659264" behindDoc="1" locked="0" layoutInCell="1" allowOverlap="1" wp14:anchorId="04847ACE" wp14:editId="104D1C6C">
          <wp:simplePos x="0" y="0"/>
          <wp:positionH relativeFrom="column">
            <wp:posOffset>-760202</wp:posOffset>
          </wp:positionH>
          <wp:positionV relativeFrom="paragraph">
            <wp:posOffset>-402483</wp:posOffset>
          </wp:positionV>
          <wp:extent cx="7441948" cy="1565684"/>
          <wp:effectExtent l="0" t="0" r="63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1-06-17 at 2.53.51 PM.png"/>
                  <pic:cNvPicPr/>
                </pic:nvPicPr>
                <pic:blipFill>
                  <a:blip r:embed="rId1">
                    <a:extLst>
                      <a:ext uri="{28A0092B-C50C-407E-A947-70E740481C1C}">
                        <a14:useLocalDpi xmlns:a14="http://schemas.microsoft.com/office/drawing/2010/main" val="0"/>
                      </a:ext>
                    </a:extLst>
                  </a:blip>
                  <a:stretch>
                    <a:fillRect/>
                  </a:stretch>
                </pic:blipFill>
                <pic:spPr>
                  <a:xfrm>
                    <a:off x="0" y="0"/>
                    <a:ext cx="7441948" cy="156568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855B99"/>
    <w:multiLevelType w:val="hybridMultilevel"/>
    <w:tmpl w:val="9D3CA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8C5A4E"/>
    <w:multiLevelType w:val="hybridMultilevel"/>
    <w:tmpl w:val="5B9ABA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FA05DD"/>
    <w:multiLevelType w:val="multilevel"/>
    <w:tmpl w:val="20386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2F3557C"/>
    <w:multiLevelType w:val="hybridMultilevel"/>
    <w:tmpl w:val="A9D27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2D12F4"/>
    <w:multiLevelType w:val="multilevel"/>
    <w:tmpl w:val="AACCE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7B65F0F"/>
    <w:multiLevelType w:val="multilevel"/>
    <w:tmpl w:val="3BD01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DDD"/>
    <w:rsid w:val="00032911"/>
    <w:rsid w:val="00034831"/>
    <w:rsid w:val="00037200"/>
    <w:rsid w:val="0004542C"/>
    <w:rsid w:val="00055D17"/>
    <w:rsid w:val="000B47CB"/>
    <w:rsid w:val="00124FE1"/>
    <w:rsid w:val="00162D97"/>
    <w:rsid w:val="00173D81"/>
    <w:rsid w:val="0018769A"/>
    <w:rsid w:val="0019177B"/>
    <w:rsid w:val="001A1501"/>
    <w:rsid w:val="001E3885"/>
    <w:rsid w:val="001E4192"/>
    <w:rsid w:val="002020A1"/>
    <w:rsid w:val="00210C9E"/>
    <w:rsid w:val="00211A20"/>
    <w:rsid w:val="002307C8"/>
    <w:rsid w:val="002719DA"/>
    <w:rsid w:val="002B1C62"/>
    <w:rsid w:val="002B5196"/>
    <w:rsid w:val="002E4978"/>
    <w:rsid w:val="002E6F15"/>
    <w:rsid w:val="002F06D5"/>
    <w:rsid w:val="003249BC"/>
    <w:rsid w:val="00352629"/>
    <w:rsid w:val="00371AE6"/>
    <w:rsid w:val="003765A0"/>
    <w:rsid w:val="003D0501"/>
    <w:rsid w:val="003E3B32"/>
    <w:rsid w:val="00407B48"/>
    <w:rsid w:val="00416F3C"/>
    <w:rsid w:val="00465716"/>
    <w:rsid w:val="004A0770"/>
    <w:rsid w:val="004A4080"/>
    <w:rsid w:val="004B45D2"/>
    <w:rsid w:val="004D49EB"/>
    <w:rsid w:val="004E6338"/>
    <w:rsid w:val="004F5306"/>
    <w:rsid w:val="005102FD"/>
    <w:rsid w:val="0053128B"/>
    <w:rsid w:val="0054549D"/>
    <w:rsid w:val="00571D9A"/>
    <w:rsid w:val="005865AC"/>
    <w:rsid w:val="00593C52"/>
    <w:rsid w:val="005976B8"/>
    <w:rsid w:val="005A073B"/>
    <w:rsid w:val="005B18F0"/>
    <w:rsid w:val="005B44F8"/>
    <w:rsid w:val="005B6A95"/>
    <w:rsid w:val="005C3D62"/>
    <w:rsid w:val="005C612C"/>
    <w:rsid w:val="005C6284"/>
    <w:rsid w:val="005E719E"/>
    <w:rsid w:val="005F6F3E"/>
    <w:rsid w:val="0060625E"/>
    <w:rsid w:val="00611424"/>
    <w:rsid w:val="0063015A"/>
    <w:rsid w:val="006A76FF"/>
    <w:rsid w:val="00705256"/>
    <w:rsid w:val="00713841"/>
    <w:rsid w:val="00746A5C"/>
    <w:rsid w:val="00752F80"/>
    <w:rsid w:val="007A4C5C"/>
    <w:rsid w:val="007A70E5"/>
    <w:rsid w:val="007D530B"/>
    <w:rsid w:val="007D7BB4"/>
    <w:rsid w:val="00854735"/>
    <w:rsid w:val="008622A5"/>
    <w:rsid w:val="00880A77"/>
    <w:rsid w:val="0088584E"/>
    <w:rsid w:val="00891B58"/>
    <w:rsid w:val="0089486B"/>
    <w:rsid w:val="008B0D85"/>
    <w:rsid w:val="008B274A"/>
    <w:rsid w:val="008B3BBD"/>
    <w:rsid w:val="008F64BE"/>
    <w:rsid w:val="008F7078"/>
    <w:rsid w:val="009104CF"/>
    <w:rsid w:val="00910E5A"/>
    <w:rsid w:val="00932DDD"/>
    <w:rsid w:val="00985893"/>
    <w:rsid w:val="00994721"/>
    <w:rsid w:val="009C1967"/>
    <w:rsid w:val="009C53AE"/>
    <w:rsid w:val="00A0183C"/>
    <w:rsid w:val="00A16046"/>
    <w:rsid w:val="00A218BB"/>
    <w:rsid w:val="00A32DC3"/>
    <w:rsid w:val="00A338DA"/>
    <w:rsid w:val="00A82D80"/>
    <w:rsid w:val="00B23E3D"/>
    <w:rsid w:val="00B313A4"/>
    <w:rsid w:val="00BA6FCA"/>
    <w:rsid w:val="00C0431A"/>
    <w:rsid w:val="00C20CFF"/>
    <w:rsid w:val="00C62929"/>
    <w:rsid w:val="00C74A0F"/>
    <w:rsid w:val="00C75054"/>
    <w:rsid w:val="00C75A86"/>
    <w:rsid w:val="00C92ED8"/>
    <w:rsid w:val="00CE5E42"/>
    <w:rsid w:val="00D00B66"/>
    <w:rsid w:val="00D253F2"/>
    <w:rsid w:val="00D92C1D"/>
    <w:rsid w:val="00DA09AC"/>
    <w:rsid w:val="00DA5633"/>
    <w:rsid w:val="00DD13E2"/>
    <w:rsid w:val="00DD40C5"/>
    <w:rsid w:val="00E47D3F"/>
    <w:rsid w:val="00E5450A"/>
    <w:rsid w:val="00E65A48"/>
    <w:rsid w:val="00E67905"/>
    <w:rsid w:val="00E72DF2"/>
    <w:rsid w:val="00EC50B9"/>
    <w:rsid w:val="00EF3782"/>
    <w:rsid w:val="00F02D64"/>
    <w:rsid w:val="00F21B0B"/>
    <w:rsid w:val="00F23326"/>
    <w:rsid w:val="00F958BD"/>
    <w:rsid w:val="00FA68DE"/>
    <w:rsid w:val="00FC37A7"/>
    <w:rsid w:val="00FC3925"/>
    <w:rsid w:val="00FD4F3F"/>
    <w:rsid w:val="00FF7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3CAD3"/>
  <w15:chartTrackingRefBased/>
  <w15:docId w15:val="{0835463D-3CD8-40DB-B202-5C15EB593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073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32DDD"/>
    <w:pPr>
      <w:autoSpaceDE w:val="0"/>
      <w:autoSpaceDN w:val="0"/>
      <w:adjustRightInd w:val="0"/>
      <w:spacing w:after="0" w:line="240" w:lineRule="auto"/>
    </w:pPr>
    <w:rPr>
      <w:rFonts w:ascii="Georgia" w:hAnsi="Georgia" w:cs="Georgia"/>
      <w:color w:val="000000"/>
      <w:sz w:val="24"/>
      <w:szCs w:val="24"/>
    </w:rPr>
  </w:style>
  <w:style w:type="character" w:styleId="Hyperlink">
    <w:name w:val="Hyperlink"/>
    <w:basedOn w:val="DefaultParagraphFont"/>
    <w:uiPriority w:val="99"/>
    <w:unhideWhenUsed/>
    <w:rsid w:val="005A073B"/>
    <w:rPr>
      <w:color w:val="0563C1" w:themeColor="hyperlink"/>
      <w:u w:val="single"/>
    </w:rPr>
  </w:style>
  <w:style w:type="character" w:styleId="FollowedHyperlink">
    <w:name w:val="FollowedHyperlink"/>
    <w:basedOn w:val="DefaultParagraphFont"/>
    <w:uiPriority w:val="99"/>
    <w:semiHidden/>
    <w:unhideWhenUsed/>
    <w:rsid w:val="002F06D5"/>
    <w:rPr>
      <w:color w:val="954F72" w:themeColor="followedHyperlink"/>
      <w:u w:val="single"/>
    </w:rPr>
  </w:style>
  <w:style w:type="character" w:styleId="CommentReference">
    <w:name w:val="annotation reference"/>
    <w:basedOn w:val="DefaultParagraphFont"/>
    <w:uiPriority w:val="99"/>
    <w:semiHidden/>
    <w:unhideWhenUsed/>
    <w:rsid w:val="00DD13E2"/>
    <w:rPr>
      <w:sz w:val="16"/>
      <w:szCs w:val="16"/>
    </w:rPr>
  </w:style>
  <w:style w:type="paragraph" w:styleId="CommentText">
    <w:name w:val="annotation text"/>
    <w:basedOn w:val="Normal"/>
    <w:link w:val="CommentTextChar"/>
    <w:uiPriority w:val="99"/>
    <w:semiHidden/>
    <w:unhideWhenUsed/>
    <w:rsid w:val="00DD13E2"/>
    <w:rPr>
      <w:sz w:val="20"/>
      <w:szCs w:val="20"/>
    </w:rPr>
  </w:style>
  <w:style w:type="character" w:customStyle="1" w:styleId="CommentTextChar">
    <w:name w:val="Comment Text Char"/>
    <w:basedOn w:val="DefaultParagraphFont"/>
    <w:link w:val="CommentText"/>
    <w:uiPriority w:val="99"/>
    <w:semiHidden/>
    <w:rsid w:val="00DD13E2"/>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DD13E2"/>
    <w:rPr>
      <w:b/>
      <w:bCs/>
    </w:rPr>
  </w:style>
  <w:style w:type="character" w:customStyle="1" w:styleId="CommentSubjectChar">
    <w:name w:val="Comment Subject Char"/>
    <w:basedOn w:val="CommentTextChar"/>
    <w:link w:val="CommentSubject"/>
    <w:uiPriority w:val="99"/>
    <w:semiHidden/>
    <w:rsid w:val="00DD13E2"/>
    <w:rPr>
      <w:rFonts w:ascii="Calibri" w:hAnsi="Calibri" w:cs="Calibri"/>
      <w:b/>
      <w:bCs/>
      <w:sz w:val="20"/>
      <w:szCs w:val="20"/>
    </w:rPr>
  </w:style>
  <w:style w:type="paragraph" w:styleId="BalloonText">
    <w:name w:val="Balloon Text"/>
    <w:basedOn w:val="Normal"/>
    <w:link w:val="BalloonTextChar"/>
    <w:uiPriority w:val="99"/>
    <w:semiHidden/>
    <w:unhideWhenUsed/>
    <w:rsid w:val="00DD13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13E2"/>
    <w:rPr>
      <w:rFonts w:ascii="Segoe UI" w:hAnsi="Segoe UI" w:cs="Segoe UI"/>
      <w:sz w:val="18"/>
      <w:szCs w:val="18"/>
    </w:rPr>
  </w:style>
  <w:style w:type="paragraph" w:styleId="NormalWeb">
    <w:name w:val="Normal (Web)"/>
    <w:basedOn w:val="Normal"/>
    <w:uiPriority w:val="99"/>
    <w:semiHidden/>
    <w:unhideWhenUsed/>
    <w:rsid w:val="00FC3925"/>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C3925"/>
  </w:style>
  <w:style w:type="character" w:customStyle="1" w:styleId="UnresolvedMention1">
    <w:name w:val="Unresolved Mention1"/>
    <w:basedOn w:val="DefaultParagraphFont"/>
    <w:uiPriority w:val="99"/>
    <w:semiHidden/>
    <w:unhideWhenUsed/>
    <w:rsid w:val="00371AE6"/>
    <w:rPr>
      <w:color w:val="605E5C"/>
      <w:shd w:val="clear" w:color="auto" w:fill="E1DFDD"/>
    </w:rPr>
  </w:style>
  <w:style w:type="paragraph" w:styleId="Header">
    <w:name w:val="header"/>
    <w:basedOn w:val="Normal"/>
    <w:link w:val="HeaderChar"/>
    <w:uiPriority w:val="99"/>
    <w:unhideWhenUsed/>
    <w:rsid w:val="00352629"/>
    <w:pPr>
      <w:tabs>
        <w:tab w:val="center" w:pos="4680"/>
        <w:tab w:val="right" w:pos="9360"/>
      </w:tabs>
    </w:pPr>
  </w:style>
  <w:style w:type="character" w:customStyle="1" w:styleId="HeaderChar">
    <w:name w:val="Header Char"/>
    <w:basedOn w:val="DefaultParagraphFont"/>
    <w:link w:val="Header"/>
    <w:uiPriority w:val="99"/>
    <w:rsid w:val="00352629"/>
    <w:rPr>
      <w:rFonts w:ascii="Calibri" w:hAnsi="Calibri" w:cs="Calibri"/>
    </w:rPr>
  </w:style>
  <w:style w:type="paragraph" w:styleId="Footer">
    <w:name w:val="footer"/>
    <w:basedOn w:val="Normal"/>
    <w:link w:val="FooterChar"/>
    <w:uiPriority w:val="99"/>
    <w:unhideWhenUsed/>
    <w:rsid w:val="00352629"/>
    <w:pPr>
      <w:tabs>
        <w:tab w:val="center" w:pos="4680"/>
        <w:tab w:val="right" w:pos="9360"/>
      </w:tabs>
    </w:pPr>
  </w:style>
  <w:style w:type="character" w:customStyle="1" w:styleId="FooterChar">
    <w:name w:val="Footer Char"/>
    <w:basedOn w:val="DefaultParagraphFont"/>
    <w:link w:val="Footer"/>
    <w:uiPriority w:val="99"/>
    <w:rsid w:val="00352629"/>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412859">
      <w:bodyDiv w:val="1"/>
      <w:marLeft w:val="0"/>
      <w:marRight w:val="0"/>
      <w:marTop w:val="0"/>
      <w:marBottom w:val="0"/>
      <w:divBdr>
        <w:top w:val="none" w:sz="0" w:space="0" w:color="auto"/>
        <w:left w:val="none" w:sz="0" w:space="0" w:color="auto"/>
        <w:bottom w:val="none" w:sz="0" w:space="0" w:color="auto"/>
        <w:right w:val="none" w:sz="0" w:space="0" w:color="auto"/>
      </w:divBdr>
    </w:div>
    <w:div w:id="1446580197">
      <w:bodyDiv w:val="1"/>
      <w:marLeft w:val="0"/>
      <w:marRight w:val="0"/>
      <w:marTop w:val="0"/>
      <w:marBottom w:val="0"/>
      <w:divBdr>
        <w:top w:val="none" w:sz="0" w:space="0" w:color="auto"/>
        <w:left w:val="none" w:sz="0" w:space="0" w:color="auto"/>
        <w:bottom w:val="none" w:sz="0" w:space="0" w:color="auto"/>
        <w:right w:val="none" w:sz="0" w:space="0" w:color="auto"/>
      </w:divBdr>
    </w:div>
    <w:div w:id="1806002891">
      <w:bodyDiv w:val="1"/>
      <w:marLeft w:val="0"/>
      <w:marRight w:val="0"/>
      <w:marTop w:val="0"/>
      <w:marBottom w:val="0"/>
      <w:divBdr>
        <w:top w:val="none" w:sz="0" w:space="0" w:color="auto"/>
        <w:left w:val="none" w:sz="0" w:space="0" w:color="auto"/>
        <w:bottom w:val="none" w:sz="0" w:space="0" w:color="auto"/>
        <w:right w:val="none" w:sz="0" w:space="0" w:color="auto"/>
      </w:divBdr>
    </w:div>
    <w:div w:id="1847675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2.ed.gov/about/offices/list/oese/aitq/aboutus.html" TargetMode="External"/><Relationship Id="rId18" Type="http://schemas.openxmlformats.org/officeDocument/2006/relationships/hyperlink" Target="https://www2.ed.gov/about/offices/list/ies/index.html" TargetMode="External"/><Relationship Id="rId26" Type="http://schemas.openxmlformats.org/officeDocument/2006/relationships/hyperlink" Target="https://www.dol.gov/grants" TargetMode="External"/><Relationship Id="rId39" Type="http://schemas.openxmlformats.org/officeDocument/2006/relationships/theme" Target="theme/theme1.xml"/><Relationship Id="rId21" Type="http://schemas.openxmlformats.org/officeDocument/2006/relationships/hyperlink" Target="https://www2.ed.gov/about/offices/list/ope/programs.html" TargetMode="External"/><Relationship Id="rId34" Type="http://schemas.openxmlformats.org/officeDocument/2006/relationships/hyperlink" Target="https://www.dol.gov/agencies/eta/grants" TargetMode="External"/><Relationship Id="rId7" Type="http://schemas.openxmlformats.org/officeDocument/2006/relationships/hyperlink" Target="https://www2.ed.gov/fund/grants-apply.html?src=ft" TargetMode="External"/><Relationship Id="rId12" Type="http://schemas.openxmlformats.org/officeDocument/2006/relationships/hyperlink" Target="https://www2.ed.gov/fund/grant/apply/grantapps/index.html?src=ft" TargetMode="External"/><Relationship Id="rId17" Type="http://schemas.openxmlformats.org/officeDocument/2006/relationships/hyperlink" Target="https://rsa.ed.gov/" TargetMode="External"/><Relationship Id="rId25" Type="http://schemas.openxmlformats.org/officeDocument/2006/relationships/hyperlink" Target="https://www2.ed.gov/about/offices/list/ovae/programs.html" TargetMode="External"/><Relationship Id="rId33" Type="http://schemas.openxmlformats.org/officeDocument/2006/relationships/hyperlink" Target="https://www.dol.gov/agencies/eta"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2.ed.gov/fund/grant/apply/osep/index.html" TargetMode="External"/><Relationship Id="rId20" Type="http://schemas.openxmlformats.org/officeDocument/2006/relationships/hyperlink" Target="https://www2.ed.gov/about/offices/list/ope/index.html" TargetMode="External"/><Relationship Id="rId29" Type="http://schemas.openxmlformats.org/officeDocument/2006/relationships/hyperlink" Target="https://www.dol.gov/coronaviru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ese.ed.gov/home/grantees-applicants/" TargetMode="External"/><Relationship Id="rId24" Type="http://schemas.openxmlformats.org/officeDocument/2006/relationships/hyperlink" Target="https://www2.ed.gov/about/offices/list/ovae/index.html" TargetMode="External"/><Relationship Id="rId32" Type="http://schemas.openxmlformats.org/officeDocument/2006/relationships/hyperlink" Target="https://www.dol.gov/agencies/odep" TargetMode="External"/><Relationship Id="rId37"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2.ed.gov/about/offices/list/osers/funding.html" TargetMode="External"/><Relationship Id="rId23" Type="http://schemas.openxmlformats.org/officeDocument/2006/relationships/hyperlink" Target="https://www2.ed.gov/about/offices/list/ope/iegps/index.html" TargetMode="External"/><Relationship Id="rId28" Type="http://schemas.openxmlformats.org/officeDocument/2006/relationships/hyperlink" Target="https://www.osha.gov/harwoodgrants" TargetMode="External"/><Relationship Id="rId36" Type="http://schemas.openxmlformats.org/officeDocument/2006/relationships/hyperlink" Target="https://www.dol.gov/agencies/vets/programs" TargetMode="External"/><Relationship Id="rId10" Type="http://schemas.openxmlformats.org/officeDocument/2006/relationships/hyperlink" Target="https://oese.ed.gov/offices/office-of-administration/about-us/" TargetMode="External"/><Relationship Id="rId19" Type="http://schemas.openxmlformats.org/officeDocument/2006/relationships/hyperlink" Target="https://ies.ed.gov/funding/" TargetMode="External"/><Relationship Id="rId31" Type="http://schemas.openxmlformats.org/officeDocument/2006/relationships/hyperlink" Target="https://www.dol.gov/general/topic/disability" TargetMode="External"/><Relationship Id="rId4" Type="http://schemas.openxmlformats.org/officeDocument/2006/relationships/webSettings" Target="webSettings.xml"/><Relationship Id="rId9" Type="http://schemas.openxmlformats.org/officeDocument/2006/relationships/hyperlink" Target="https://www2.ed.gov/fund/grant/find/edlite-forecast.html" TargetMode="External"/><Relationship Id="rId14" Type="http://schemas.openxmlformats.org/officeDocument/2006/relationships/hyperlink" Target="https://www2.ed.gov/about/offices/list/oela/index.html" TargetMode="External"/><Relationship Id="rId22" Type="http://schemas.openxmlformats.org/officeDocument/2006/relationships/hyperlink" Target="https://www2.ed.gov/about/offices/list/ope/hep.html" TargetMode="External"/><Relationship Id="rId27" Type="http://schemas.openxmlformats.org/officeDocument/2006/relationships/hyperlink" Target="https://www.dol.gov/general/american-rescue-plan" TargetMode="External"/><Relationship Id="rId30" Type="http://schemas.openxmlformats.org/officeDocument/2006/relationships/hyperlink" Target="https://www.dol.gov/general/disasterrecovery" TargetMode="External"/><Relationship Id="rId35" Type="http://schemas.openxmlformats.org/officeDocument/2006/relationships/hyperlink" Target="https://www.dol.gov/agencies/vets" TargetMode="External"/><Relationship Id="rId8" Type="http://schemas.openxmlformats.org/officeDocument/2006/relationships/hyperlink" Target="https://www2.ed.gov/programs/find/elig/index.html"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1113</Words>
  <Characters>6348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7447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Theemsche, Lisa (Heinrich)</dc:creator>
  <cp:keywords/>
  <dc:description/>
  <cp:lastModifiedBy>Microsoft Office User</cp:lastModifiedBy>
  <cp:revision>4</cp:revision>
  <dcterms:created xsi:type="dcterms:W3CDTF">2022-07-21T18:01:00Z</dcterms:created>
  <dcterms:modified xsi:type="dcterms:W3CDTF">2022-08-01T15:01:00Z</dcterms:modified>
</cp:coreProperties>
</file>